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C3" w:rsidRPr="006D1E9E" w:rsidRDefault="007470C3" w:rsidP="007470C3">
      <w:pPr>
        <w:ind w:firstLine="567"/>
        <w:jc w:val="center"/>
        <w:rPr>
          <w:sz w:val="28"/>
          <w:lang w:val="en-US"/>
        </w:rPr>
      </w:pPr>
    </w:p>
    <w:p w:rsidR="007470C3" w:rsidRDefault="007470C3" w:rsidP="00D01720">
      <w:pPr>
        <w:jc w:val="both"/>
        <w:rPr>
          <w:sz w:val="28"/>
        </w:rPr>
      </w:pPr>
    </w:p>
    <w:p w:rsidR="00F51F59" w:rsidRPr="002D14A0" w:rsidRDefault="009B4B9C" w:rsidP="00825453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№1400, для участия в едином государственном экзамене (</w:t>
      </w:r>
      <w:r w:rsidR="006D1E9E">
        <w:rPr>
          <w:sz w:val="27"/>
          <w:szCs w:val="27"/>
        </w:rPr>
        <w:t>далее – ЕГЭ) в 201</w:t>
      </w:r>
      <w:r w:rsidR="006D1E9E" w:rsidRPr="006D1E9E">
        <w:rPr>
          <w:sz w:val="27"/>
          <w:szCs w:val="27"/>
        </w:rPr>
        <w:t>8</w:t>
      </w:r>
      <w:r w:rsidRPr="002D14A0">
        <w:rPr>
          <w:sz w:val="27"/>
          <w:szCs w:val="27"/>
        </w:rPr>
        <w:t xml:space="preserve"> году </w:t>
      </w:r>
      <w:r w:rsidR="00825453" w:rsidRPr="002D14A0">
        <w:rPr>
          <w:sz w:val="27"/>
          <w:szCs w:val="27"/>
        </w:rPr>
        <w:t xml:space="preserve">выпускники прошлых лет, </w:t>
      </w:r>
      <w:r w:rsidRPr="002D14A0">
        <w:rPr>
          <w:sz w:val="27"/>
          <w:szCs w:val="27"/>
        </w:rPr>
        <w:t>обучающиеся</w:t>
      </w:r>
      <w:r w:rsidR="00F51F59" w:rsidRPr="002D14A0">
        <w:rPr>
          <w:sz w:val="27"/>
          <w:szCs w:val="27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должны подать заявление с указанием выбранных учебных предметов, по которым планируют сдавать ЕГЭ, до 1 февраля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B85C08" w:rsidRPr="002D14A0" w:rsidRDefault="00B85C08" w:rsidP="00B85C08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Постановлением минобразования Ростовской области от 12.04.2016 №1                                                                                                 «Об определении мест регистрации заявлений для участия в едином государственном экзамене» </w:t>
      </w:r>
      <w:r w:rsidR="00AB14BB" w:rsidRPr="002D14A0">
        <w:rPr>
          <w:sz w:val="27"/>
          <w:szCs w:val="27"/>
        </w:rPr>
        <w:t>муниципальные органы</w:t>
      </w:r>
      <w:r w:rsidRPr="002D14A0">
        <w:rPr>
          <w:sz w:val="27"/>
          <w:szCs w:val="27"/>
        </w:rPr>
        <w:t>, осуществляющие управление в сфере образования, определены местами регистрации заявлений для участия в ЕГЭ для следующих категорий участников ЕГЭ:</w:t>
      </w:r>
    </w:p>
    <w:tbl>
      <w:tblPr>
        <w:tblW w:w="10173" w:type="dxa"/>
        <w:tblLook w:val="04A0"/>
      </w:tblPr>
      <w:tblGrid>
        <w:gridCol w:w="10173"/>
      </w:tblGrid>
      <w:tr w:rsidR="00B85C08" w:rsidRPr="002D14A0" w:rsidTr="001B1618">
        <w:tc>
          <w:tcPr>
            <w:tcW w:w="10173" w:type="dxa"/>
            <w:shd w:val="clear" w:color="auto" w:fill="auto"/>
          </w:tcPr>
          <w:p w:rsidR="00B85C08" w:rsidRPr="002D14A0" w:rsidRDefault="00B85C08" w:rsidP="001B1618">
            <w:pPr>
              <w:widowControl w:val="0"/>
              <w:ind w:firstLine="567"/>
              <w:jc w:val="both"/>
              <w:outlineLvl w:val="4"/>
              <w:rPr>
                <w:sz w:val="27"/>
                <w:szCs w:val="27"/>
              </w:rPr>
            </w:pPr>
            <w:r w:rsidRPr="002D14A0">
              <w:rPr>
                <w:sz w:val="27"/>
                <w:szCs w:val="27"/>
              </w:rPr>
              <w:t>лиц, освоивших образовательные программы среднего общего образов</w:t>
            </w:r>
            <w:r w:rsidR="00050832" w:rsidRPr="002D14A0">
              <w:rPr>
                <w:sz w:val="27"/>
                <w:szCs w:val="27"/>
              </w:rPr>
              <w:t>ания в предыдущие годы и имеющих</w:t>
            </w:r>
            <w:r w:rsidRPr="002D14A0">
              <w:rPr>
                <w:sz w:val="27"/>
                <w:szCs w:val="27"/>
              </w:rPr>
              <w:t xml:space="preserve">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при наличии</w:t>
            </w:r>
            <w:r w:rsidR="00050832" w:rsidRPr="002D14A0">
              <w:rPr>
                <w:sz w:val="27"/>
                <w:szCs w:val="27"/>
              </w:rPr>
              <w:t xml:space="preserve"> у них действующих результатов ЕГЭ</w:t>
            </w:r>
            <w:r w:rsidRPr="002D14A0">
              <w:rPr>
                <w:sz w:val="27"/>
                <w:szCs w:val="27"/>
              </w:rPr>
              <w:t xml:space="preserve"> прошлых лет;</w:t>
            </w:r>
          </w:p>
        </w:tc>
      </w:tr>
      <w:tr w:rsidR="00B85C08" w:rsidRPr="002D14A0" w:rsidTr="001B1618">
        <w:tc>
          <w:tcPr>
            <w:tcW w:w="10173" w:type="dxa"/>
            <w:shd w:val="clear" w:color="auto" w:fill="auto"/>
          </w:tcPr>
          <w:p w:rsidR="00B85C08" w:rsidRPr="002D14A0" w:rsidRDefault="00B85C08" w:rsidP="001B1618">
            <w:pPr>
              <w:widowControl w:val="0"/>
              <w:ind w:firstLine="567"/>
              <w:jc w:val="both"/>
              <w:outlineLvl w:val="4"/>
              <w:rPr>
                <w:sz w:val="27"/>
                <w:szCs w:val="27"/>
              </w:rPr>
            </w:pPr>
            <w:r w:rsidRPr="002D14A0">
              <w:rPr>
                <w:sz w:val="27"/>
                <w:szCs w:val="27"/>
              </w:rPr>
              <w:t>граждан, имеющих среднее общее образование, полученное в иностранных образовательных организациях, в том числе при наличии</w:t>
            </w:r>
            <w:r w:rsidR="00050832" w:rsidRPr="002D14A0">
              <w:rPr>
                <w:sz w:val="27"/>
                <w:szCs w:val="27"/>
              </w:rPr>
              <w:t xml:space="preserve"> у них действующих результатов ЕГЭ</w:t>
            </w:r>
            <w:r w:rsidRPr="002D14A0">
              <w:rPr>
                <w:sz w:val="27"/>
                <w:szCs w:val="27"/>
              </w:rPr>
              <w:t xml:space="preserve"> прошлых лет;</w:t>
            </w:r>
          </w:p>
        </w:tc>
      </w:tr>
      <w:tr w:rsidR="00B85C08" w:rsidRPr="002D14A0" w:rsidTr="001B1618">
        <w:tc>
          <w:tcPr>
            <w:tcW w:w="10173" w:type="dxa"/>
            <w:shd w:val="clear" w:color="auto" w:fill="auto"/>
          </w:tcPr>
          <w:p w:rsidR="00B85C08" w:rsidRPr="002D14A0" w:rsidRDefault="00B85C08" w:rsidP="001B1618">
            <w:pPr>
              <w:widowControl w:val="0"/>
              <w:ind w:firstLine="567"/>
              <w:jc w:val="both"/>
              <w:outlineLvl w:val="4"/>
              <w:rPr>
                <w:sz w:val="27"/>
                <w:szCs w:val="27"/>
              </w:rPr>
            </w:pPr>
            <w:r w:rsidRPr="002D14A0">
              <w:rPr>
                <w:sz w:val="27"/>
                <w:szCs w:val="27"/>
              </w:rPr>
              <w:t>обучающихся по образовательным программам среднего профессионального образования, в том числе при наличии</w:t>
            </w:r>
            <w:r w:rsidR="00050832" w:rsidRPr="002D14A0">
              <w:rPr>
                <w:sz w:val="27"/>
                <w:szCs w:val="27"/>
              </w:rPr>
              <w:t xml:space="preserve"> у них действующих результатов ЕГЭ</w:t>
            </w:r>
            <w:r w:rsidRPr="002D14A0">
              <w:rPr>
                <w:sz w:val="27"/>
                <w:szCs w:val="27"/>
              </w:rPr>
              <w:t xml:space="preserve"> прошлых лет;</w:t>
            </w:r>
          </w:p>
        </w:tc>
      </w:tr>
      <w:tr w:rsidR="00B85C08" w:rsidRPr="002D14A0" w:rsidTr="001B1618">
        <w:tc>
          <w:tcPr>
            <w:tcW w:w="10173" w:type="dxa"/>
            <w:shd w:val="clear" w:color="auto" w:fill="auto"/>
          </w:tcPr>
          <w:p w:rsidR="00050832" w:rsidRPr="002D14A0" w:rsidRDefault="00B85C08" w:rsidP="00001969">
            <w:pPr>
              <w:widowControl w:val="0"/>
              <w:ind w:firstLine="567"/>
              <w:jc w:val="both"/>
              <w:outlineLvl w:val="4"/>
              <w:rPr>
                <w:sz w:val="27"/>
                <w:szCs w:val="27"/>
              </w:rPr>
            </w:pPr>
            <w:r w:rsidRPr="002D14A0">
              <w:rPr>
                <w:sz w:val="27"/>
                <w:szCs w:val="27"/>
              </w:rPr>
              <w:t xml:space="preserve">обучающихся, получающих среднее общее образование в иностранных образовательных организациях, в том числе при наличии </w:t>
            </w:r>
            <w:r w:rsidR="00050832" w:rsidRPr="002D14A0">
              <w:rPr>
                <w:sz w:val="27"/>
                <w:szCs w:val="27"/>
              </w:rPr>
              <w:t>у них действующих результатов ЕГЭ</w:t>
            </w:r>
            <w:r w:rsidRPr="002D14A0">
              <w:rPr>
                <w:sz w:val="27"/>
                <w:szCs w:val="27"/>
              </w:rPr>
              <w:t xml:space="preserve"> прошлых лет.</w:t>
            </w:r>
          </w:p>
        </w:tc>
      </w:tr>
    </w:tbl>
    <w:p w:rsidR="00825453" w:rsidRPr="002D14A0" w:rsidRDefault="00050832" w:rsidP="00B85C08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Регистрация выпускников общеобразовательных организаций ведется по месту их учебы.</w:t>
      </w:r>
    </w:p>
    <w:p w:rsidR="00001969" w:rsidRPr="002D14A0" w:rsidRDefault="00001969" w:rsidP="00B85C08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Кроме того, обращаем внимание, что 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001969" w:rsidRPr="002D14A0" w:rsidRDefault="00001969" w:rsidP="00001969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Заявления на участие в ЕГЭ подаются участниками </w:t>
      </w:r>
      <w:r w:rsidR="00622DC2" w:rsidRPr="002D14A0">
        <w:rPr>
          <w:sz w:val="27"/>
          <w:szCs w:val="27"/>
        </w:rPr>
        <w:t xml:space="preserve">ГИА, </w:t>
      </w:r>
      <w:r w:rsidRPr="002D14A0">
        <w:rPr>
          <w:sz w:val="27"/>
          <w:szCs w:val="27"/>
        </w:rPr>
        <w:t>ЕГЭ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2D14A0" w:rsidRDefault="00001969" w:rsidP="00001969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 xml:space="preserve">Выпускники прошлых лет при подаче заявления </w:t>
      </w:r>
      <w:r w:rsidR="00F6080E" w:rsidRPr="002D14A0">
        <w:rPr>
          <w:sz w:val="27"/>
          <w:szCs w:val="27"/>
        </w:rPr>
        <w:t xml:space="preserve">на участие в ЕГЭ предъявляют оригинал документа о среднем общем образовании. Оригинал иностранного </w:t>
      </w:r>
      <w:r w:rsidR="00F6080E" w:rsidRPr="002D14A0">
        <w:rPr>
          <w:sz w:val="27"/>
          <w:szCs w:val="27"/>
        </w:rPr>
        <w:lastRenderedPageBreak/>
        <w:t>документа об образовании предъявляется с заверенным в установленном порядке переводом с иностранного языка.</w:t>
      </w:r>
    </w:p>
    <w:p w:rsidR="008964AA" w:rsidRPr="002D14A0" w:rsidRDefault="00F6080E" w:rsidP="008964AA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CC4BAF" w:rsidRPr="002D14A0" w:rsidRDefault="00CC4BAF" w:rsidP="00CC4BAF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справки, подтверждающий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ГИА.</w:t>
      </w:r>
    </w:p>
    <w:p w:rsidR="00CC4BAF" w:rsidRPr="002D14A0" w:rsidRDefault="00CC4BAF" w:rsidP="00CC4BAF">
      <w:pPr>
        <w:ind w:firstLine="567"/>
        <w:jc w:val="both"/>
        <w:rPr>
          <w:sz w:val="27"/>
          <w:szCs w:val="27"/>
        </w:rPr>
      </w:pPr>
      <w:r w:rsidRPr="002D14A0">
        <w:rPr>
          <w:sz w:val="27"/>
          <w:szCs w:val="27"/>
        </w:rPr>
        <w:t>Одновременно сообщаем, в соответствии с пунктом 1 статьи 9 Федерального закона от 26 июля 2006 года №152-ФЗ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совершеннолетним, дают свое письменное согласие на обработку персональных данных участника ГИА.</w:t>
      </w:r>
    </w:p>
    <w:p w:rsidR="007C34F8" w:rsidRPr="002D14A0" w:rsidRDefault="007C34F8" w:rsidP="00AB14BB">
      <w:pPr>
        <w:ind w:firstLine="567"/>
        <w:jc w:val="both"/>
        <w:rPr>
          <w:sz w:val="27"/>
          <w:szCs w:val="27"/>
        </w:rPr>
      </w:pPr>
    </w:p>
    <w:p w:rsidR="00AB14BB" w:rsidRPr="009D5204" w:rsidRDefault="00AB14BB" w:rsidP="002D14A0">
      <w:pPr>
        <w:jc w:val="both"/>
        <w:rPr>
          <w:sz w:val="27"/>
          <w:szCs w:val="27"/>
        </w:rPr>
      </w:pPr>
    </w:p>
    <w:sectPr w:rsidR="00AB14BB" w:rsidRPr="009D5204" w:rsidSect="0077243D">
      <w:footerReference w:type="default" r:id="rId7"/>
      <w:headerReference w:type="first" r:id="rId8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D9" w:rsidRDefault="00B45CD9">
      <w:r>
        <w:separator/>
      </w:r>
    </w:p>
  </w:endnote>
  <w:endnote w:type="continuationSeparator" w:id="1">
    <w:p w:rsidR="00B45CD9" w:rsidRDefault="00B4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650071"/>
      <w:docPartObj>
        <w:docPartGallery w:val="Page Numbers (Bottom of Page)"/>
        <w:docPartUnique/>
      </w:docPartObj>
    </w:sdtPr>
    <w:sdtContent>
      <w:p w:rsidR="00622DC2" w:rsidRDefault="004C2D09">
        <w:pPr>
          <w:pStyle w:val="a4"/>
          <w:jc w:val="center"/>
        </w:pPr>
        <w:r>
          <w:fldChar w:fldCharType="begin"/>
        </w:r>
        <w:r w:rsidR="00622DC2">
          <w:instrText>PAGE   \* MERGEFORMAT</w:instrText>
        </w:r>
        <w:r>
          <w:fldChar w:fldCharType="separate"/>
        </w:r>
        <w:r w:rsidR="006D1E9E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D9" w:rsidRDefault="00B45CD9">
      <w:r>
        <w:separator/>
      </w:r>
    </w:p>
  </w:footnote>
  <w:footnote w:type="continuationSeparator" w:id="1">
    <w:p w:rsidR="00B45CD9" w:rsidRDefault="00B4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1223F"/>
    <w:rsid w:val="00001969"/>
    <w:rsid w:val="00005E6A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225AA5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C7D11"/>
    <w:rsid w:val="002D14A0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C2D09"/>
    <w:rsid w:val="004D7A32"/>
    <w:rsid w:val="004E2F53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146DE"/>
    <w:rsid w:val="00622DC2"/>
    <w:rsid w:val="00627358"/>
    <w:rsid w:val="00644638"/>
    <w:rsid w:val="00653500"/>
    <w:rsid w:val="006728E5"/>
    <w:rsid w:val="00687CBE"/>
    <w:rsid w:val="006A512E"/>
    <w:rsid w:val="006B2186"/>
    <w:rsid w:val="006B31D3"/>
    <w:rsid w:val="006D1E9E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243D"/>
    <w:rsid w:val="00773D64"/>
    <w:rsid w:val="007811C0"/>
    <w:rsid w:val="00781A93"/>
    <w:rsid w:val="00783351"/>
    <w:rsid w:val="00785298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C1551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4B9C"/>
    <w:rsid w:val="009B53F4"/>
    <w:rsid w:val="009D497C"/>
    <w:rsid w:val="009D5204"/>
    <w:rsid w:val="009D7936"/>
    <w:rsid w:val="009E460B"/>
    <w:rsid w:val="009F5C73"/>
    <w:rsid w:val="00A021DF"/>
    <w:rsid w:val="00A033F6"/>
    <w:rsid w:val="00A038D3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31B4A"/>
    <w:rsid w:val="00B341DB"/>
    <w:rsid w:val="00B45CD9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D01720"/>
    <w:rsid w:val="00D13F73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3129"/>
    <w:rsid w:val="00E6026A"/>
    <w:rsid w:val="00E70FC4"/>
    <w:rsid w:val="00EA3569"/>
    <w:rsid w:val="00EB05A3"/>
    <w:rsid w:val="00EC1A57"/>
    <w:rsid w:val="00EC73F2"/>
    <w:rsid w:val="00ED2993"/>
    <w:rsid w:val="00EE3C1D"/>
    <w:rsid w:val="00EF33BC"/>
    <w:rsid w:val="00EF6B30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9ED"/>
    <w:rsid w:val="00FB1F19"/>
    <w:rsid w:val="00FC557D"/>
    <w:rsid w:val="00FD1F0E"/>
    <w:rsid w:val="00FD6C28"/>
    <w:rsid w:val="00FD7E61"/>
    <w:rsid w:val="00FE2540"/>
    <w:rsid w:val="00FE45DC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350-F9A4-4AB6-AE2D-450EFA3F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4512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2017-12-05T19:31:00Z</dcterms:created>
  <dcterms:modified xsi:type="dcterms:W3CDTF">2017-12-05T19:31:00Z</dcterms:modified>
</cp:coreProperties>
</file>